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420" w:lineRule="atLeast"/>
        <w:ind w:left="0" w:right="0"/>
        <w:jc w:val="center"/>
        <w:textAlignment w:val="baseline"/>
        <w:rPr>
          <w:rFonts w:ascii="宋体" w:hAnsi="宋体" w:eastAsia="宋体" w:cs="宋体"/>
          <w:b/>
          <w:i w:val="0"/>
          <w:strike w:val="0"/>
          <w:color w:val="000000"/>
          <w:sz w:val="31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31"/>
        </w:rPr>
        <w:t>金湖县人民医院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31"/>
        </w:rPr>
        <w:t>行政三楼小会议室屋面防水修复</w:t>
      </w:r>
      <w:r>
        <w:rPr>
          <w:rFonts w:ascii="宋体" w:hAnsi="宋体" w:eastAsia="宋体" w:cs="宋体"/>
          <w:b/>
          <w:i w:val="0"/>
          <w:strike w:val="0"/>
          <w:color w:val="000000"/>
          <w:sz w:val="31"/>
        </w:rPr>
        <w:t>报价清单</w:t>
      </w:r>
    </w:p>
    <w:p>
      <w:pPr>
        <w:wordWrap w:val="0"/>
        <w:spacing w:before="0" w:after="0" w:line="420" w:lineRule="atLeast"/>
        <w:ind w:left="0" w:right="0"/>
        <w:jc w:val="center"/>
        <w:textAlignment w:val="baseline"/>
        <w:rPr>
          <w:rFonts w:ascii="宋体" w:hAnsi="宋体" w:eastAsia="宋体" w:cs="宋体"/>
          <w:b/>
          <w:i w:val="0"/>
          <w:strike w:val="0"/>
          <w:color w:val="000000"/>
          <w:sz w:val="31"/>
        </w:rPr>
      </w:pP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160"/>
        <w:gridCol w:w="3246"/>
        <w:gridCol w:w="577"/>
        <w:gridCol w:w="727"/>
        <w:gridCol w:w="842"/>
        <w:gridCol w:w="866"/>
        <w:gridCol w:w="106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序号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单项名称</w:t>
            </w:r>
          </w:p>
        </w:tc>
        <w:tc>
          <w:tcPr>
            <w:tcW w:w="3246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材料名称和规格</w:t>
            </w:r>
          </w:p>
        </w:tc>
        <w:tc>
          <w:tcPr>
            <w:tcW w:w="577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单位</w:t>
            </w:r>
          </w:p>
        </w:tc>
        <w:tc>
          <w:tcPr>
            <w:tcW w:w="727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数量</w:t>
            </w:r>
          </w:p>
        </w:tc>
        <w:tc>
          <w:tcPr>
            <w:tcW w:w="842" w:type="dxa"/>
            <w:vAlign w:val="top"/>
          </w:tcPr>
          <w:p>
            <w:pPr>
              <w:wordWrap w:val="0"/>
              <w:spacing w:before="0" w:after="0" w:line="320" w:lineRule="atLeast"/>
              <w:ind w:left="22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单价</w:t>
            </w:r>
          </w:p>
          <w:p>
            <w:pPr>
              <w:wordWrap w:val="0"/>
              <w:spacing w:before="0" w:after="0" w:line="320" w:lineRule="atLeast"/>
              <w:ind w:left="22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(元)</w:t>
            </w:r>
          </w:p>
        </w:tc>
        <w:tc>
          <w:tcPr>
            <w:tcW w:w="866" w:type="dxa"/>
            <w:vAlign w:val="top"/>
          </w:tcPr>
          <w:p>
            <w:pPr>
              <w:wordWrap w:val="0"/>
              <w:spacing w:before="0" w:after="0" w:line="320" w:lineRule="atLeast"/>
              <w:ind w:left="24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金额</w:t>
            </w:r>
          </w:p>
          <w:p>
            <w:pPr>
              <w:wordWrap w:val="0"/>
              <w:spacing w:before="0" w:after="0" w:line="320" w:lineRule="atLeast"/>
              <w:ind w:left="24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(元)</w:t>
            </w:r>
          </w:p>
        </w:tc>
        <w:tc>
          <w:tcPr>
            <w:tcW w:w="1062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700" w:type="dxa"/>
            <w:vMerge w:val="restart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>区</w:t>
            </w: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>域</w:t>
            </w: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>一</w:t>
            </w:r>
          </w:p>
        </w:tc>
        <w:tc>
          <w:tcPr>
            <w:tcW w:w="1160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场地清理</w:t>
            </w:r>
          </w:p>
        </w:tc>
        <w:tc>
          <w:tcPr>
            <w:tcW w:w="3246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拆除垃圾清运出场</w:t>
            </w:r>
          </w:p>
        </w:tc>
        <w:tc>
          <w:tcPr>
            <w:tcW w:w="577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m²</w:t>
            </w:r>
          </w:p>
        </w:tc>
        <w:tc>
          <w:tcPr>
            <w:tcW w:w="727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215.6</w:t>
            </w:r>
          </w:p>
        </w:tc>
        <w:tc>
          <w:tcPr>
            <w:tcW w:w="842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  <w:tc>
          <w:tcPr>
            <w:tcW w:w="866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  <w:tc>
          <w:tcPr>
            <w:tcW w:w="1062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00" w:type="dxa"/>
            <w:vMerge w:val="continue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  <w:tc>
          <w:tcPr>
            <w:tcW w:w="1160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SBS卷材</w:t>
            </w:r>
          </w:p>
        </w:tc>
        <w:tc>
          <w:tcPr>
            <w:tcW w:w="3246" w:type="dxa"/>
            <w:vAlign w:val="center"/>
          </w:tcPr>
          <w:p>
            <w:pPr>
              <w:wordWrap/>
              <w:spacing w:before="0" w:after="0" w:line="300" w:lineRule="atLeast"/>
              <w:ind w:left="0" w:right="0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>品牌：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雨虹 4mm</w:t>
            </w:r>
          </w:p>
          <w:p>
            <w:pPr>
              <w:wordWrap/>
              <w:spacing w:before="0" w:after="0" w:line="300" w:lineRule="atLeast"/>
              <w:ind w:left="0" w:right="0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地面及墙面采用4厚东方雨虹SBS 防水卷材热熔粘贴</w:t>
            </w:r>
          </w:p>
        </w:tc>
        <w:tc>
          <w:tcPr>
            <w:tcW w:w="577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m²</w:t>
            </w:r>
          </w:p>
        </w:tc>
        <w:tc>
          <w:tcPr>
            <w:tcW w:w="727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215.6 </w:t>
            </w:r>
          </w:p>
        </w:tc>
        <w:tc>
          <w:tcPr>
            <w:tcW w:w="842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  <w:tc>
          <w:tcPr>
            <w:tcW w:w="866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  <w:tc>
          <w:tcPr>
            <w:tcW w:w="1062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700" w:type="dxa"/>
            <w:vMerge w:val="restart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>区</w:t>
            </w: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>域</w:t>
            </w: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>二</w:t>
            </w:r>
          </w:p>
        </w:tc>
        <w:tc>
          <w:tcPr>
            <w:tcW w:w="1160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复浇层破拆</w:t>
            </w:r>
          </w:p>
        </w:tc>
        <w:tc>
          <w:tcPr>
            <w:tcW w:w="3246" w:type="dxa"/>
            <w:vAlign w:val="center"/>
          </w:tcPr>
          <w:p>
            <w:pPr>
              <w:wordWrap/>
              <w:spacing w:before="0" w:after="0" w:line="300" w:lineRule="atLeast"/>
              <w:ind w:left="0" w:right="0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拆除垃圾清运出场</w:t>
            </w:r>
            <w:bookmarkStart w:id="0" w:name="_GoBack"/>
            <w:bookmarkEnd w:id="0"/>
          </w:p>
        </w:tc>
        <w:tc>
          <w:tcPr>
            <w:tcW w:w="577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 w:firstLine="230" w:firstLineChars="10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m²</w:t>
            </w:r>
          </w:p>
        </w:tc>
        <w:tc>
          <w:tcPr>
            <w:tcW w:w="727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25</w:t>
            </w:r>
          </w:p>
        </w:tc>
        <w:tc>
          <w:tcPr>
            <w:tcW w:w="842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  <w:tc>
          <w:tcPr>
            <w:tcW w:w="866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  <w:tc>
          <w:tcPr>
            <w:tcW w:w="1062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700" w:type="dxa"/>
            <w:vMerge w:val="continue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</w:p>
        </w:tc>
        <w:tc>
          <w:tcPr>
            <w:tcW w:w="1160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原沥青附着层铲除</w:t>
            </w:r>
          </w:p>
        </w:tc>
        <w:tc>
          <w:tcPr>
            <w:tcW w:w="3246" w:type="dxa"/>
            <w:vAlign w:val="center"/>
          </w:tcPr>
          <w:p>
            <w:pPr>
              <w:wordWrap/>
              <w:spacing w:before="0" w:after="0" w:line="300" w:lineRule="atLeast"/>
              <w:ind w:left="0" w:right="0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拆除垃圾清运出场</w:t>
            </w:r>
          </w:p>
        </w:tc>
        <w:tc>
          <w:tcPr>
            <w:tcW w:w="577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  <w:szCs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m²</w:t>
            </w:r>
          </w:p>
        </w:tc>
        <w:tc>
          <w:tcPr>
            <w:tcW w:w="727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  <w:szCs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25</w:t>
            </w:r>
          </w:p>
        </w:tc>
        <w:tc>
          <w:tcPr>
            <w:tcW w:w="842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  <w:tc>
          <w:tcPr>
            <w:tcW w:w="866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  <w:tc>
          <w:tcPr>
            <w:tcW w:w="1062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700" w:type="dxa"/>
            <w:vMerge w:val="continue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</w:p>
        </w:tc>
        <w:tc>
          <w:tcPr>
            <w:tcW w:w="1160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SBS卷材</w:t>
            </w:r>
          </w:p>
        </w:tc>
        <w:tc>
          <w:tcPr>
            <w:tcW w:w="3246" w:type="dxa"/>
            <w:vAlign w:val="center"/>
          </w:tcPr>
          <w:p>
            <w:pPr>
              <w:wordWrap/>
              <w:spacing w:before="0" w:after="0" w:line="300" w:lineRule="atLeast"/>
              <w:ind w:left="0" w:right="0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>品牌：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雨虹 4mm</w:t>
            </w:r>
          </w:p>
          <w:p>
            <w:pPr>
              <w:wordWrap/>
              <w:spacing w:before="0" w:after="0" w:line="300" w:lineRule="atLeast"/>
              <w:ind w:left="0" w:right="0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地面及墙面采用4厚东方雨虹SBS 防水卷材热熔粘贴</w:t>
            </w:r>
          </w:p>
        </w:tc>
        <w:tc>
          <w:tcPr>
            <w:tcW w:w="577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  <w:szCs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m²</w:t>
            </w:r>
          </w:p>
        </w:tc>
        <w:tc>
          <w:tcPr>
            <w:tcW w:w="727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  <w:szCs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25</w:t>
            </w:r>
          </w:p>
        </w:tc>
        <w:tc>
          <w:tcPr>
            <w:tcW w:w="842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  <w:tc>
          <w:tcPr>
            <w:tcW w:w="866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  <w:tc>
          <w:tcPr>
            <w:tcW w:w="1062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700" w:type="dxa"/>
            <w:vMerge w:val="continue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</w:p>
        </w:tc>
        <w:tc>
          <w:tcPr>
            <w:tcW w:w="1160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C25混凝土复浇 </w:t>
            </w:r>
          </w:p>
        </w:tc>
        <w:tc>
          <w:tcPr>
            <w:tcW w:w="3246" w:type="dxa"/>
            <w:vAlign w:val="center"/>
          </w:tcPr>
          <w:p>
            <w:pPr>
              <w:wordWrap/>
              <w:spacing w:before="0" w:after="0" w:line="300" w:lineRule="atLeast"/>
              <w:ind w:left="0" w:right="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C30 细石混凝土浇筑保护层, 浇筑厚度4cm, 内置φ4冷拔丝钢筋网片防裂,表面磨光处理</w:t>
            </w:r>
          </w:p>
        </w:tc>
        <w:tc>
          <w:tcPr>
            <w:tcW w:w="577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m²</w:t>
            </w:r>
          </w:p>
        </w:tc>
        <w:tc>
          <w:tcPr>
            <w:tcW w:w="727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25</w:t>
            </w:r>
          </w:p>
        </w:tc>
        <w:tc>
          <w:tcPr>
            <w:tcW w:w="842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  <w:tc>
          <w:tcPr>
            <w:tcW w:w="866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  <w:tc>
          <w:tcPr>
            <w:tcW w:w="1062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700" w:type="dxa"/>
            <w:vMerge w:val="continue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  <w:tc>
          <w:tcPr>
            <w:tcW w:w="1160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垃圾外运</w:t>
            </w:r>
          </w:p>
        </w:tc>
        <w:tc>
          <w:tcPr>
            <w:tcW w:w="3246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  <w:tc>
          <w:tcPr>
            <w:tcW w:w="577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  <w:tc>
          <w:tcPr>
            <w:tcW w:w="727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  <w:tc>
          <w:tcPr>
            <w:tcW w:w="842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  <w:tc>
          <w:tcPr>
            <w:tcW w:w="866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  <w:tc>
          <w:tcPr>
            <w:tcW w:w="1062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4406" w:type="dxa"/>
            <w:gridSpan w:val="2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合计(含税)</w:t>
            </w:r>
          </w:p>
        </w:tc>
        <w:tc>
          <w:tcPr>
            <w:tcW w:w="4074" w:type="dxa"/>
            <w:gridSpan w:val="5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元</w:t>
            </w:r>
          </w:p>
        </w:tc>
      </w:tr>
    </w:tbl>
    <w:p>
      <w:pPr>
        <w:wordWrap w:val="0"/>
        <w:spacing w:before="340" w:after="0" w:line="780" w:lineRule="atLeast"/>
        <w:ind w:left="1720" w:right="0"/>
        <w:jc w:val="both"/>
        <w:textAlignment w:val="baseline"/>
        <w:rPr>
          <w:sz w:val="39"/>
        </w:rPr>
      </w:pPr>
    </w:p>
    <w:sectPr>
      <w:pgSz w:w="11900" w:h="16820"/>
      <w:pgMar w:top="940" w:right="1340" w:bottom="94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NDlmOGJhOGM2MWFiNWMxNTMxZWFiM2QxMzZiNTY1MjIifQ=="/>
  </w:docVars>
  <w:rsids>
    <w:rsidRoot w:val="00000000"/>
    <w:rsid w:val="13095829"/>
    <w:rsid w:val="15FD7FC2"/>
    <w:rsid w:val="1F1A6E61"/>
    <w:rsid w:val="1FC829DC"/>
    <w:rsid w:val="221709C4"/>
    <w:rsid w:val="29B6075C"/>
    <w:rsid w:val="4AD6016A"/>
    <w:rsid w:val="4F155DA1"/>
    <w:rsid w:val="55387350"/>
    <w:rsid w:val="6DB370CB"/>
    <w:rsid w:val="6FE949B4"/>
    <w:rsid w:val="70110BD7"/>
    <w:rsid w:val="721D6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228</Words>
  <Characters>266</Characters>
  <TotalTime>1</TotalTime>
  <ScaleCrop>false</ScaleCrop>
  <LinksUpToDate>false</LinksUpToDate>
  <CharactersWithSpaces>279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2024-07-31T08:05:00Z</dcterms:created>
  <dc:creator>Apache POI</dc:creator>
  <cp:lastModifiedBy>Administrator</cp:lastModifiedBy>
  <dcterms:modified xsi:type="dcterms:W3CDTF">2024-07-31T09:50:52Z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AAB93B9F296746D9A57221E83353EB87_13</vt:lpwstr>
  </property>
</Properties>
</file>